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FF63D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31BB7BDF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en-US" w:eastAsia="zh-CN" w:bidi="ar"/>
        </w:rPr>
        <w:t xml:space="preserve">经营状况及安全性指标表 </w:t>
      </w:r>
    </w:p>
    <w:p w14:paraId="64D9E54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2"/>
        <w:tblW w:w="84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545"/>
        <w:gridCol w:w="1830"/>
        <w:gridCol w:w="2580"/>
        <w:gridCol w:w="1920"/>
      </w:tblGrid>
      <w:tr w14:paraId="1CFCC7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3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B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D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B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B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相关数据在报告中所在页码</w:t>
            </w:r>
          </w:p>
        </w:tc>
      </w:tr>
      <w:tr w14:paraId="580D67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E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净资产总额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B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7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13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20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资本充足率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2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1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1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19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9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流动性比例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B2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17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57D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8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资产利润率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FF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B0A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B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F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不良贷款率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E5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42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8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1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64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D8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A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B9B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7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59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3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5DB8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注：数据来源应为已披露的2025年年度报告或者2025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年经审计年度报告中的净资产总额、资本充足率、不良贷款率、资产利润率以及人民币流动性比例，需标注相关数值在报告中所在页码的位置。</w:t>
      </w:r>
    </w:p>
    <w:p w14:paraId="040AA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</w:p>
    <w:p w14:paraId="74F1AE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</w:p>
    <w:p w14:paraId="23E5E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37" w:firstLineChars="918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参评银行全称（盖章）_____________ </w:t>
      </w:r>
    </w:p>
    <w:p w14:paraId="411984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57" w:firstLineChars="1518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年   月   日 </w:t>
      </w:r>
    </w:p>
    <w:p w14:paraId="03FDFFC0">
      <w:pPr>
        <w:ind w:left="0" w:leftChars="0" w:firstLine="2203" w:firstLineChars="918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0259717"/>
    <w:p w14:paraId="187A7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GRmYTllMDkzNDVkNjZiYjYyNmMwYWEyYzJhNGMifQ=="/>
  </w:docVars>
  <w:rsids>
    <w:rsidRoot w:val="00000000"/>
    <w:rsid w:val="03D14EC4"/>
    <w:rsid w:val="1A083C87"/>
    <w:rsid w:val="200B3C2A"/>
    <w:rsid w:val="31B92700"/>
    <w:rsid w:val="4B864C86"/>
    <w:rsid w:val="4F3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185</Characters>
  <Lines>0</Lines>
  <Paragraphs>0</Paragraphs>
  <TotalTime>44</TotalTime>
  <ScaleCrop>false</ScaleCrop>
  <LinksUpToDate>false</LinksUpToDate>
  <CharactersWithSpaces>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2021-05-26T06:49:00Z</dcterms:created>
  <dc:creator>yux</dc:creator>
  <cp:lastModifiedBy>高燕飞</cp:lastModifiedBy>
  <dcterms:modified xsi:type="dcterms:W3CDTF">2026-05-22T00:49:16Z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E35FB0965B154CD481EF2FEEF5163DD5</vt:lpwstr>
  </property>
  <property fmtid="{D5CDD505-2E9C-101B-9397-08002B2CF9AE}" pid="4" name="KSOTemplateDocerSaveRecord">
    <vt:lpwstr>eyJoZGlkIjoiNjdhNTk2Zjk2M2UxNDk0ODcyZjgxZTZlY2Y5N2Y4ZjgiLCJ1c2VySWQiOiI0MTA0MjI5MjcifQ==</vt:lpwstr>
  </property>
</Properties>
</file>